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CEA1C" w14:textId="2BF2A015" w:rsidR="00325701" w:rsidRPr="00991D29" w:rsidRDefault="00446854" w:rsidP="00887E01">
      <w:pPr>
        <w:jc w:val="both"/>
        <w:rPr>
          <w:b/>
          <w:sz w:val="28"/>
          <w:szCs w:val="28"/>
        </w:rPr>
      </w:pPr>
      <w:r w:rsidRPr="00991D29">
        <w:rPr>
          <w:b/>
          <w:sz w:val="28"/>
          <w:szCs w:val="28"/>
        </w:rPr>
        <w:t>Planning</w:t>
      </w:r>
      <w:r w:rsidR="004C73A8" w:rsidRPr="00991D29">
        <w:rPr>
          <w:b/>
          <w:sz w:val="28"/>
          <w:szCs w:val="28"/>
        </w:rPr>
        <w:t xml:space="preserve"> Application 2</w:t>
      </w:r>
      <w:r w:rsidR="0092615F">
        <w:rPr>
          <w:b/>
          <w:sz w:val="28"/>
          <w:szCs w:val="28"/>
        </w:rPr>
        <w:t>3</w:t>
      </w:r>
      <w:r w:rsidR="004C73A8" w:rsidRPr="00991D29">
        <w:rPr>
          <w:b/>
          <w:sz w:val="28"/>
          <w:szCs w:val="28"/>
        </w:rPr>
        <w:t>/00</w:t>
      </w:r>
      <w:r w:rsidR="0092615F">
        <w:rPr>
          <w:b/>
          <w:sz w:val="28"/>
          <w:szCs w:val="28"/>
        </w:rPr>
        <w:t>179</w:t>
      </w:r>
      <w:r w:rsidR="004C73A8" w:rsidRPr="00991D29">
        <w:rPr>
          <w:b/>
          <w:sz w:val="28"/>
          <w:szCs w:val="28"/>
        </w:rPr>
        <w:t>/P</w:t>
      </w:r>
    </w:p>
    <w:p w14:paraId="3A23740B" w14:textId="77777777" w:rsidR="00E50B79" w:rsidRDefault="00E50B79" w:rsidP="00887E01">
      <w:pPr>
        <w:jc w:val="both"/>
      </w:pPr>
      <w:r w:rsidRPr="00887E01">
        <w:rPr>
          <w:b/>
          <w:bCs/>
        </w:rPr>
        <w:t>Dirleton Village Association (DVA) response</w:t>
      </w:r>
      <w:r>
        <w:t>.</w:t>
      </w:r>
    </w:p>
    <w:p w14:paraId="36B79A38" w14:textId="314F821C" w:rsidR="007D0D49" w:rsidRPr="00802708" w:rsidRDefault="007D0D49" w:rsidP="007D0D49">
      <w:pPr>
        <w:rPr>
          <w:color w:val="000000" w:themeColor="text1"/>
        </w:rPr>
      </w:pPr>
      <w:r w:rsidRPr="00802708">
        <w:rPr>
          <w:color w:val="000000" w:themeColor="text1"/>
        </w:rPr>
        <w:t>The decision of East Lothian Council, which was upheld on appeal to the Scottish Government, to refuse planning application 19/00692/PM at East Fortune because of the loss of mature trees</w:t>
      </w:r>
      <w:r w:rsidR="00D1002A" w:rsidRPr="00802708">
        <w:rPr>
          <w:color w:val="000000" w:themeColor="text1"/>
        </w:rPr>
        <w:t>,</w:t>
      </w:r>
      <w:r w:rsidRPr="00802708">
        <w:rPr>
          <w:color w:val="000000" w:themeColor="text1"/>
        </w:rPr>
        <w:t xml:space="preserve"> set an important precedent.  As well as various other reasons, the prime reason stated by the Scottish Government was </w:t>
      </w:r>
      <w:r w:rsidR="00D1002A" w:rsidRPr="00802708">
        <w:rPr>
          <w:color w:val="000000" w:themeColor="text1"/>
        </w:rPr>
        <w:t xml:space="preserve">as </w:t>
      </w:r>
      <w:r w:rsidRPr="00802708">
        <w:rPr>
          <w:color w:val="000000" w:themeColor="text1"/>
        </w:rPr>
        <w:t>follows:</w:t>
      </w:r>
    </w:p>
    <w:p w14:paraId="37BB0DCE" w14:textId="77777777" w:rsidR="007D0D49" w:rsidRPr="00802708" w:rsidRDefault="007D0D49" w:rsidP="007D0D49">
      <w:pPr>
        <w:rPr>
          <w:i/>
          <w:iCs/>
          <w:color w:val="000000" w:themeColor="text1"/>
        </w:rPr>
      </w:pPr>
      <w:r w:rsidRPr="00802708">
        <w:rPr>
          <w:i/>
          <w:iCs/>
          <w:color w:val="000000" w:themeColor="text1"/>
        </w:rPr>
        <w:t>"The development would result in the unacceptable loss of a significant number (299) of trees, to the detriment of the climate of East Lothian, and contrary to East Lothian’s Climate Change Strategy."</w:t>
      </w:r>
    </w:p>
    <w:p w14:paraId="7CC67131" w14:textId="6D1C3588" w:rsidR="007D0D49" w:rsidRPr="00802708" w:rsidRDefault="007D0D49" w:rsidP="00722EEC">
      <w:pPr>
        <w:jc w:val="both"/>
        <w:rPr>
          <w:color w:val="000000" w:themeColor="text1"/>
        </w:rPr>
      </w:pPr>
      <w:r w:rsidRPr="00802708">
        <w:rPr>
          <w:color w:val="000000" w:themeColor="text1"/>
        </w:rPr>
        <w:t xml:space="preserve">Although </w:t>
      </w:r>
      <w:r w:rsidR="00802708" w:rsidRPr="00802708">
        <w:rPr>
          <w:color w:val="000000" w:themeColor="text1"/>
        </w:rPr>
        <w:t>The Renaissance Club (</w:t>
      </w:r>
      <w:r w:rsidRPr="00802708">
        <w:rPr>
          <w:color w:val="000000" w:themeColor="text1"/>
        </w:rPr>
        <w:t>TRC</w:t>
      </w:r>
      <w:r w:rsidR="00802708" w:rsidRPr="00802708">
        <w:rPr>
          <w:color w:val="000000" w:themeColor="text1"/>
        </w:rPr>
        <w:t>)</w:t>
      </w:r>
      <w:r w:rsidRPr="00802708">
        <w:rPr>
          <w:color w:val="000000" w:themeColor="text1"/>
        </w:rPr>
        <w:t xml:space="preserve"> propose to </w:t>
      </w:r>
      <w:proofErr w:type="gramStart"/>
      <w:r w:rsidRPr="00802708">
        <w:rPr>
          <w:color w:val="000000" w:themeColor="text1"/>
        </w:rPr>
        <w:t>fell</w:t>
      </w:r>
      <w:proofErr w:type="gramEnd"/>
      <w:r w:rsidRPr="00802708">
        <w:rPr>
          <w:color w:val="000000" w:themeColor="text1"/>
        </w:rPr>
        <w:t xml:space="preserve"> fewer trees</w:t>
      </w:r>
      <w:r w:rsidR="00722EEC" w:rsidRPr="00802708">
        <w:rPr>
          <w:color w:val="000000" w:themeColor="text1"/>
        </w:rPr>
        <w:t xml:space="preserve"> in this application</w:t>
      </w:r>
      <w:r w:rsidRPr="00802708">
        <w:rPr>
          <w:color w:val="000000" w:themeColor="text1"/>
        </w:rPr>
        <w:t xml:space="preserve">, the </w:t>
      </w:r>
      <w:r w:rsidR="00722EEC" w:rsidRPr="00802708">
        <w:rPr>
          <w:color w:val="000000" w:themeColor="text1"/>
        </w:rPr>
        <w:t>climate change strategy</w:t>
      </w:r>
      <w:r w:rsidRPr="00802708">
        <w:rPr>
          <w:color w:val="000000" w:themeColor="text1"/>
        </w:rPr>
        <w:t xml:space="preserve"> and its enforcement </w:t>
      </w:r>
      <w:r w:rsidR="00722EEC" w:rsidRPr="00802708">
        <w:rPr>
          <w:color w:val="000000" w:themeColor="text1"/>
        </w:rPr>
        <w:t>are</w:t>
      </w:r>
      <w:r w:rsidRPr="00802708">
        <w:rPr>
          <w:color w:val="000000" w:themeColor="text1"/>
        </w:rPr>
        <w:t xml:space="preserve"> still appropriate</w:t>
      </w:r>
      <w:r w:rsidR="00722EEC" w:rsidRPr="00802708">
        <w:rPr>
          <w:color w:val="000000" w:themeColor="text1"/>
        </w:rPr>
        <w:t xml:space="preserve"> in this case</w:t>
      </w:r>
      <w:r w:rsidRPr="00802708">
        <w:rPr>
          <w:color w:val="000000" w:themeColor="text1"/>
        </w:rPr>
        <w:t>.</w:t>
      </w:r>
    </w:p>
    <w:p w14:paraId="7D2794B2" w14:textId="46CF6F99" w:rsidR="00E50B79" w:rsidRPr="00802708" w:rsidRDefault="000E60C2" w:rsidP="00887E01">
      <w:pPr>
        <w:jc w:val="both"/>
        <w:rPr>
          <w:color w:val="000000" w:themeColor="text1"/>
        </w:rPr>
      </w:pPr>
      <w:r w:rsidRPr="00802708">
        <w:rPr>
          <w:color w:val="000000" w:themeColor="text1"/>
        </w:rPr>
        <w:t>Although th</w:t>
      </w:r>
      <w:r w:rsidR="007D0D49" w:rsidRPr="00802708">
        <w:rPr>
          <w:color w:val="000000" w:themeColor="text1"/>
        </w:rPr>
        <w:t>e</w:t>
      </w:r>
      <w:r w:rsidRPr="00802708">
        <w:rPr>
          <w:color w:val="000000" w:themeColor="text1"/>
        </w:rPr>
        <w:t xml:space="preserve"> proposed development </w:t>
      </w:r>
      <w:r w:rsidR="007D0D49" w:rsidRPr="00802708">
        <w:rPr>
          <w:color w:val="000000" w:themeColor="text1"/>
        </w:rPr>
        <w:t xml:space="preserve">in question at TRC </w:t>
      </w:r>
      <w:r w:rsidRPr="00802708">
        <w:rPr>
          <w:color w:val="000000" w:themeColor="text1"/>
        </w:rPr>
        <w:t xml:space="preserve">lies </w:t>
      </w:r>
      <w:r w:rsidR="00302FBF" w:rsidRPr="00802708">
        <w:rPr>
          <w:color w:val="000000" w:themeColor="text1"/>
        </w:rPr>
        <w:t xml:space="preserve">just </w:t>
      </w:r>
      <w:r w:rsidRPr="00802708">
        <w:rPr>
          <w:color w:val="000000" w:themeColor="text1"/>
        </w:rPr>
        <w:t>outside D</w:t>
      </w:r>
      <w:r w:rsidR="00302FBF" w:rsidRPr="00802708">
        <w:rPr>
          <w:color w:val="000000" w:themeColor="text1"/>
        </w:rPr>
        <w:t>irleton Conservation Area, t</w:t>
      </w:r>
      <w:r w:rsidR="00E50B79" w:rsidRPr="00802708">
        <w:rPr>
          <w:color w:val="000000" w:themeColor="text1"/>
        </w:rPr>
        <w:t>he DVA object</w:t>
      </w:r>
      <w:r w:rsidR="009540B2" w:rsidRPr="00802708">
        <w:rPr>
          <w:color w:val="000000" w:themeColor="text1"/>
        </w:rPr>
        <w:t>s</w:t>
      </w:r>
      <w:r w:rsidR="00E50B79" w:rsidRPr="00802708">
        <w:rPr>
          <w:color w:val="000000" w:themeColor="text1"/>
        </w:rPr>
        <w:t xml:space="preserve"> to the </w:t>
      </w:r>
      <w:r w:rsidR="005607C6">
        <w:rPr>
          <w:color w:val="000000" w:themeColor="text1"/>
        </w:rPr>
        <w:t>felling of</w:t>
      </w:r>
      <w:r w:rsidR="005607C6" w:rsidRPr="005607C6">
        <w:rPr>
          <w:color w:val="000000" w:themeColor="text1"/>
        </w:rPr>
        <w:t xml:space="preserve"> </w:t>
      </w:r>
      <w:r w:rsidR="005607C6">
        <w:rPr>
          <w:color w:val="000000" w:themeColor="text1"/>
        </w:rPr>
        <w:t xml:space="preserve">a </w:t>
      </w:r>
      <w:r w:rsidR="005607C6" w:rsidRPr="005607C6">
        <w:rPr>
          <w:color w:val="000000" w:themeColor="text1"/>
        </w:rPr>
        <w:t xml:space="preserve">woodland area to </w:t>
      </w:r>
      <w:r w:rsidR="005607C6">
        <w:rPr>
          <w:color w:val="000000" w:themeColor="text1"/>
        </w:rPr>
        <w:t xml:space="preserve">construct a </w:t>
      </w:r>
      <w:r w:rsidR="005607C6" w:rsidRPr="005607C6">
        <w:rPr>
          <w:color w:val="000000" w:themeColor="text1"/>
        </w:rPr>
        <w:t xml:space="preserve">media compound </w:t>
      </w:r>
      <w:r w:rsidR="000D699C" w:rsidRPr="00802708">
        <w:rPr>
          <w:color w:val="000000" w:themeColor="text1"/>
        </w:rPr>
        <w:t xml:space="preserve">because it would cause the loss of yet more mature trees </w:t>
      </w:r>
      <w:r w:rsidR="009540B2" w:rsidRPr="00802708">
        <w:rPr>
          <w:color w:val="000000" w:themeColor="text1"/>
        </w:rPr>
        <w:t xml:space="preserve">on </w:t>
      </w:r>
      <w:r w:rsidR="00E50B79" w:rsidRPr="00802708">
        <w:rPr>
          <w:color w:val="000000" w:themeColor="text1"/>
        </w:rPr>
        <w:t>this site</w:t>
      </w:r>
      <w:r w:rsidR="000D699C" w:rsidRPr="00802708">
        <w:rPr>
          <w:color w:val="000000" w:themeColor="text1"/>
        </w:rPr>
        <w:t>. Our detailed reasons for this objection are as follows:</w:t>
      </w:r>
    </w:p>
    <w:p w14:paraId="18E2845A" w14:textId="5DD814A1" w:rsidR="00D35A8E" w:rsidRDefault="00127060" w:rsidP="00202B3F">
      <w:pPr>
        <w:pStyle w:val="ListParagraph"/>
        <w:numPr>
          <w:ilvl w:val="0"/>
          <w:numId w:val="2"/>
        </w:numPr>
        <w:jc w:val="both"/>
        <w:sectPr w:rsidR="00D35A8E">
          <w:pgSz w:w="11906" w:h="16838"/>
          <w:pgMar w:top="1440" w:right="1440" w:bottom="1440" w:left="1440" w:header="708" w:footer="708" w:gutter="0"/>
          <w:cols w:space="708"/>
          <w:docGrid w:linePitch="360"/>
        </w:sectPr>
      </w:pPr>
      <w:r>
        <w:t xml:space="preserve">Aside from </w:t>
      </w:r>
      <w:r w:rsidR="00B470E1">
        <w:t>the los</w:t>
      </w:r>
      <w:r w:rsidR="005A5AA9">
        <w:t>s</w:t>
      </w:r>
      <w:r w:rsidR="00B470E1">
        <w:t xml:space="preserve"> of woodland to </w:t>
      </w:r>
      <w:r>
        <w:t>recent residential development</w:t>
      </w:r>
      <w:r w:rsidR="00981DA7">
        <w:t xml:space="preserve"> at </w:t>
      </w:r>
      <w:proofErr w:type="spellStart"/>
      <w:r w:rsidR="00981DA7">
        <w:t>Ki</w:t>
      </w:r>
      <w:r w:rsidR="005607C6">
        <w:t>form</w:t>
      </w:r>
      <w:r w:rsidR="00981DA7">
        <w:t>ngs</w:t>
      </w:r>
      <w:proofErr w:type="spellEnd"/>
      <w:r w:rsidR="00981DA7">
        <w:t xml:space="preserve"> Cairn</w:t>
      </w:r>
      <w:r w:rsidR="00EF5C7A">
        <w:t xml:space="preserve"> </w:t>
      </w:r>
      <w:r w:rsidR="00BA3D0E">
        <w:t>(</w:t>
      </w:r>
      <w:proofErr w:type="spellStart"/>
      <w:r w:rsidR="00EF5C7A">
        <w:t>Eldbo</w:t>
      </w:r>
      <w:r w:rsidR="00BA3D0E">
        <w:t>tle</w:t>
      </w:r>
      <w:proofErr w:type="spellEnd"/>
      <w:r w:rsidR="00BA3D0E">
        <w:t xml:space="preserve"> Wood)</w:t>
      </w:r>
      <w:r w:rsidR="00981DA7">
        <w:t xml:space="preserve">, </w:t>
      </w:r>
      <w:r w:rsidR="0042574D">
        <w:t>P</w:t>
      </w:r>
      <w:r w:rsidR="00B470E1">
        <w:t>h</w:t>
      </w:r>
      <w:r w:rsidR="0042574D">
        <w:t xml:space="preserve">easant Walk </w:t>
      </w:r>
      <w:r w:rsidR="00D373AF">
        <w:t xml:space="preserve">and Renaissance View </w:t>
      </w:r>
      <w:r w:rsidR="00733A63">
        <w:t xml:space="preserve">(Broad Wood) and </w:t>
      </w:r>
      <w:r w:rsidR="00AC50A5">
        <w:t>Duncan’s Plantation</w:t>
      </w:r>
      <w:r w:rsidR="00160228">
        <w:t>,</w:t>
      </w:r>
      <w:r w:rsidR="00725F16">
        <w:t xml:space="preserve"> t</w:t>
      </w:r>
      <w:r w:rsidR="00B74C61">
        <w:t xml:space="preserve">he historical photographs below </w:t>
      </w:r>
      <w:r w:rsidR="00AD441B">
        <w:t xml:space="preserve">(using Google Earth and Google Streetview) </w:t>
      </w:r>
      <w:r w:rsidR="00B74C61">
        <w:t xml:space="preserve">show the extent of the loss of </w:t>
      </w:r>
      <w:r w:rsidR="00206E19">
        <w:t xml:space="preserve">woodland </w:t>
      </w:r>
      <w:r w:rsidR="00725F16">
        <w:t>to</w:t>
      </w:r>
      <w:r w:rsidR="00206E19">
        <w:t xml:space="preserve"> Renaiss</w:t>
      </w:r>
      <w:r w:rsidR="00CB0EA0">
        <w:t>a</w:t>
      </w:r>
      <w:r w:rsidR="00206E19">
        <w:t>nce Golf Club</w:t>
      </w:r>
      <w:r w:rsidR="00AD441B">
        <w:t xml:space="preserve"> </w:t>
      </w:r>
      <w:r w:rsidR="00AD441B" w:rsidRPr="00802708">
        <w:rPr>
          <w:color w:val="000000" w:themeColor="text1"/>
        </w:rPr>
        <w:t xml:space="preserve">over </w:t>
      </w:r>
      <w:r w:rsidR="00722EEC" w:rsidRPr="00802708">
        <w:rPr>
          <w:color w:val="000000" w:themeColor="text1"/>
        </w:rPr>
        <w:t>recent</w:t>
      </w:r>
      <w:r w:rsidR="00AD441B" w:rsidRPr="00802708">
        <w:rPr>
          <w:color w:val="000000" w:themeColor="text1"/>
        </w:rPr>
        <w:t xml:space="preserve"> years</w:t>
      </w:r>
      <w:r w:rsidR="00CB0EA0">
        <w:t xml:space="preserve">. </w:t>
      </w:r>
    </w:p>
    <w:p w14:paraId="6B67B999" w14:textId="2C3D4FF4" w:rsidR="00D35A8E" w:rsidRPr="00EC153D" w:rsidRDefault="00D35A8E" w:rsidP="00D35A8E">
      <w:pPr>
        <w:jc w:val="both"/>
        <w:rPr>
          <w:b/>
          <w:bCs/>
        </w:rPr>
      </w:pPr>
      <w:r w:rsidRPr="00EC153D">
        <w:rPr>
          <w:b/>
          <w:bCs/>
        </w:rPr>
        <w:t>June 2006</w:t>
      </w:r>
    </w:p>
    <w:p w14:paraId="5991E454" w14:textId="77777777" w:rsidR="00E35611" w:rsidRPr="00EC153D" w:rsidRDefault="00E35611" w:rsidP="00E35611">
      <w:pPr>
        <w:jc w:val="both"/>
        <w:rPr>
          <w:b/>
          <w:bCs/>
        </w:rPr>
      </w:pPr>
      <w:r w:rsidRPr="00EC153D">
        <w:rPr>
          <w:b/>
          <w:bCs/>
        </w:rPr>
        <w:t>September 2011</w:t>
      </w:r>
    </w:p>
    <w:p w14:paraId="5E1EC6CA" w14:textId="029FE9E8" w:rsidR="00E35611" w:rsidRDefault="00E35611" w:rsidP="00887E01">
      <w:pPr>
        <w:jc w:val="both"/>
        <w:sectPr w:rsidR="00E35611" w:rsidSect="00D35A8E">
          <w:type w:val="continuous"/>
          <w:pgSz w:w="11906" w:h="16838"/>
          <w:pgMar w:top="1440" w:right="1440" w:bottom="1440" w:left="1440" w:header="708" w:footer="708" w:gutter="0"/>
          <w:cols w:num="2" w:space="708"/>
          <w:docGrid w:linePitch="360"/>
        </w:sectPr>
      </w:pPr>
    </w:p>
    <w:p w14:paraId="5DBD2E6A" w14:textId="786D5697" w:rsidR="00D35A8E" w:rsidRDefault="00E35611" w:rsidP="00887E01">
      <w:pPr>
        <w:jc w:val="both"/>
        <w:sectPr w:rsidR="00D35A8E" w:rsidSect="00D35A8E">
          <w:type w:val="continuous"/>
          <w:pgSz w:w="11906" w:h="16838"/>
          <w:pgMar w:top="1440" w:right="1440" w:bottom="1440" w:left="1440" w:header="708" w:footer="708" w:gutter="0"/>
          <w:cols w:num="2" w:space="708"/>
          <w:docGrid w:linePitch="360"/>
        </w:sectPr>
      </w:pPr>
      <w:r>
        <w:rPr>
          <w:b/>
          <w:noProof/>
          <w:lang w:eastAsia="en-GB"/>
        </w:rPr>
        <w:drawing>
          <wp:anchor distT="0" distB="0" distL="114300" distR="114300" simplePos="0" relativeHeight="251658240" behindDoc="1" locked="0" layoutInCell="1" allowOverlap="1" wp14:anchorId="4AC4D801" wp14:editId="159FD193">
            <wp:simplePos x="0" y="0"/>
            <wp:positionH relativeFrom="margin">
              <wp:align>right</wp:align>
            </wp:positionH>
            <wp:positionV relativeFrom="paragraph">
              <wp:posOffset>34290</wp:posOffset>
            </wp:positionV>
            <wp:extent cx="2583180" cy="1791335"/>
            <wp:effectExtent l="0" t="0" r="7620" b="0"/>
            <wp:wrapTight wrapText="bothSides">
              <wp:wrapPolygon edited="0">
                <wp:start x="0" y="0"/>
                <wp:lineTo x="0" y="21363"/>
                <wp:lineTo x="21504" y="21363"/>
                <wp:lineTo x="2150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2" t="305" r="14866" b="27913"/>
                    <a:stretch/>
                  </pic:blipFill>
                  <pic:spPr bwMode="auto">
                    <a:xfrm>
                      <a:off x="0" y="0"/>
                      <a:ext cx="2583180" cy="1791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30A5">
        <w:rPr>
          <w:noProof/>
          <w:lang w:eastAsia="en-GB"/>
        </w:rPr>
        <w:drawing>
          <wp:inline distT="0" distB="0" distL="0" distR="0" wp14:anchorId="7D51970F" wp14:editId="616C4992">
            <wp:extent cx="2640965" cy="167894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40965" cy="1678940"/>
                    </a:xfrm>
                    <a:prstGeom prst="rect">
                      <a:avLst/>
                    </a:prstGeom>
                  </pic:spPr>
                </pic:pic>
              </a:graphicData>
            </a:graphic>
          </wp:inline>
        </w:drawing>
      </w:r>
    </w:p>
    <w:p w14:paraId="63D5EBE0" w14:textId="77777777" w:rsidR="00D35A8E" w:rsidRDefault="00D35A8E" w:rsidP="00887E01">
      <w:pPr>
        <w:jc w:val="both"/>
        <w:rPr>
          <w:b/>
        </w:rPr>
      </w:pPr>
    </w:p>
    <w:p w14:paraId="44FC406B" w14:textId="52E63040" w:rsidR="00110079" w:rsidRDefault="00110079" w:rsidP="00887E01">
      <w:pPr>
        <w:jc w:val="both"/>
        <w:rPr>
          <w:b/>
        </w:rPr>
        <w:sectPr w:rsidR="00110079" w:rsidSect="00D35A8E">
          <w:type w:val="continuous"/>
          <w:pgSz w:w="11906" w:h="16838"/>
          <w:pgMar w:top="1440" w:right="1440" w:bottom="1440" w:left="1440" w:header="708" w:footer="708" w:gutter="0"/>
          <w:cols w:space="708"/>
          <w:docGrid w:linePitch="360"/>
        </w:sectPr>
      </w:pPr>
    </w:p>
    <w:p w14:paraId="69D1DDD3" w14:textId="1A3B3A99" w:rsidR="00110079" w:rsidRPr="00EC153D" w:rsidRDefault="009969C4" w:rsidP="00887E01">
      <w:pPr>
        <w:jc w:val="both"/>
        <w:rPr>
          <w:b/>
        </w:rPr>
      </w:pPr>
      <w:r w:rsidRPr="00EC153D">
        <w:rPr>
          <w:b/>
        </w:rPr>
        <w:t>September 201</w:t>
      </w:r>
      <w:r w:rsidR="00D96715" w:rsidRPr="00EC153D">
        <w:rPr>
          <w:b/>
        </w:rPr>
        <w:t>1</w:t>
      </w:r>
    </w:p>
    <w:p w14:paraId="7E430237" w14:textId="4F03AE9F" w:rsidR="00110079" w:rsidRDefault="00F9765B" w:rsidP="00887E01">
      <w:pPr>
        <w:jc w:val="both"/>
        <w:rPr>
          <w:bCs/>
        </w:rPr>
      </w:pPr>
      <w:r>
        <w:rPr>
          <w:bCs/>
          <w:noProof/>
          <w:lang w:eastAsia="en-GB"/>
        </w:rPr>
        <w:drawing>
          <wp:inline distT="0" distB="0" distL="0" distR="0" wp14:anchorId="690A87CC" wp14:editId="389FA529">
            <wp:extent cx="2516602" cy="15773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7057" cy="1590161"/>
                    </a:xfrm>
                    <a:prstGeom prst="rect">
                      <a:avLst/>
                    </a:prstGeom>
                    <a:noFill/>
                  </pic:spPr>
                </pic:pic>
              </a:graphicData>
            </a:graphic>
          </wp:inline>
        </w:drawing>
      </w:r>
    </w:p>
    <w:p w14:paraId="3312E971" w14:textId="5EB7AB43" w:rsidR="00110079" w:rsidRPr="00EC153D" w:rsidRDefault="00D96715" w:rsidP="00887E01">
      <w:pPr>
        <w:jc w:val="both"/>
        <w:rPr>
          <w:b/>
        </w:rPr>
      </w:pPr>
      <w:r w:rsidRPr="00EC153D">
        <w:rPr>
          <w:b/>
        </w:rPr>
        <w:t>September 2018</w:t>
      </w:r>
    </w:p>
    <w:p w14:paraId="3A324259" w14:textId="6BB8FEC6" w:rsidR="00AC5FC4" w:rsidRDefault="00AC5FC4" w:rsidP="00887E01">
      <w:pPr>
        <w:jc w:val="both"/>
        <w:rPr>
          <w:bCs/>
        </w:rPr>
      </w:pPr>
      <w:r w:rsidRPr="00AC5FC4">
        <w:rPr>
          <w:b/>
          <w:noProof/>
          <w:lang w:eastAsia="en-GB"/>
        </w:rPr>
        <w:drawing>
          <wp:inline distT="0" distB="0" distL="0" distR="0" wp14:anchorId="048C06B5" wp14:editId="0AE9FC10">
            <wp:extent cx="2621280" cy="1592632"/>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36051" cy="1601606"/>
                    </a:xfrm>
                    <a:prstGeom prst="rect">
                      <a:avLst/>
                    </a:prstGeom>
                  </pic:spPr>
                </pic:pic>
              </a:graphicData>
            </a:graphic>
          </wp:inline>
        </w:drawing>
      </w:r>
    </w:p>
    <w:p w14:paraId="4C4374D7" w14:textId="77777777" w:rsidR="00110079" w:rsidRDefault="00110079" w:rsidP="00887E01">
      <w:pPr>
        <w:jc w:val="both"/>
        <w:rPr>
          <w:bCs/>
        </w:rPr>
        <w:sectPr w:rsidR="00110079" w:rsidSect="00110079">
          <w:type w:val="continuous"/>
          <w:pgSz w:w="11906" w:h="16838"/>
          <w:pgMar w:top="1440" w:right="1440" w:bottom="1440" w:left="1440" w:header="708" w:footer="708" w:gutter="0"/>
          <w:cols w:num="2" w:space="708"/>
          <w:docGrid w:linePitch="360"/>
        </w:sectPr>
      </w:pPr>
    </w:p>
    <w:p w14:paraId="69B7C870" w14:textId="77777777" w:rsidR="00802708" w:rsidRDefault="00802708" w:rsidP="00887E01">
      <w:pPr>
        <w:jc w:val="both"/>
        <w:rPr>
          <w:b/>
        </w:rPr>
      </w:pPr>
    </w:p>
    <w:p w14:paraId="4551D2C8" w14:textId="77777777" w:rsidR="00802708" w:rsidRDefault="00802708" w:rsidP="00887E01">
      <w:pPr>
        <w:jc w:val="both"/>
        <w:rPr>
          <w:b/>
        </w:rPr>
      </w:pPr>
    </w:p>
    <w:p w14:paraId="56E5D409" w14:textId="77777777" w:rsidR="00802708" w:rsidRDefault="00802708" w:rsidP="00887E01">
      <w:pPr>
        <w:jc w:val="both"/>
        <w:rPr>
          <w:b/>
        </w:rPr>
      </w:pPr>
    </w:p>
    <w:p w14:paraId="1DA38BC7" w14:textId="77777777" w:rsidR="00802708" w:rsidRDefault="00802708" w:rsidP="00887E01">
      <w:pPr>
        <w:jc w:val="both"/>
        <w:rPr>
          <w:b/>
        </w:rPr>
      </w:pPr>
    </w:p>
    <w:p w14:paraId="4B61C102" w14:textId="4A042F9E" w:rsidR="004127A2" w:rsidRPr="00EC153D" w:rsidRDefault="00761C52" w:rsidP="00887E01">
      <w:pPr>
        <w:jc w:val="both"/>
        <w:rPr>
          <w:b/>
        </w:rPr>
      </w:pPr>
      <w:r w:rsidRPr="00EC153D">
        <w:rPr>
          <w:b/>
        </w:rPr>
        <w:t>December 2006</w:t>
      </w:r>
    </w:p>
    <w:p w14:paraId="5F76BC35" w14:textId="263D1F22" w:rsidR="00AC5FC4" w:rsidRDefault="004127A2" w:rsidP="00887E01">
      <w:pPr>
        <w:jc w:val="both"/>
        <w:rPr>
          <w:bCs/>
        </w:rPr>
      </w:pPr>
      <w:r>
        <w:rPr>
          <w:bCs/>
          <w:noProof/>
          <w:lang w:eastAsia="en-GB"/>
        </w:rPr>
        <w:drawing>
          <wp:inline distT="0" distB="0" distL="0" distR="0" wp14:anchorId="5FD94887" wp14:editId="00890297">
            <wp:extent cx="2943684" cy="2133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2893" cy="2176515"/>
                    </a:xfrm>
                    <a:prstGeom prst="rect">
                      <a:avLst/>
                    </a:prstGeom>
                    <a:noFill/>
                  </pic:spPr>
                </pic:pic>
              </a:graphicData>
            </a:graphic>
          </wp:inline>
        </w:drawing>
      </w:r>
    </w:p>
    <w:p w14:paraId="5FB07E21" w14:textId="47F85EB2" w:rsidR="004127A2" w:rsidRDefault="004127A2" w:rsidP="004127A2">
      <w:pPr>
        <w:jc w:val="both"/>
        <w:rPr>
          <w:b/>
        </w:rPr>
      </w:pPr>
      <w:r>
        <w:rPr>
          <w:b/>
        </w:rPr>
        <w:t>September 2011</w:t>
      </w:r>
    </w:p>
    <w:p w14:paraId="775B63F8" w14:textId="1A492B6F" w:rsidR="004127A2" w:rsidRDefault="004127A2" w:rsidP="004127A2">
      <w:pPr>
        <w:jc w:val="both"/>
        <w:rPr>
          <w:b/>
        </w:rPr>
        <w:sectPr w:rsidR="004127A2" w:rsidSect="00AC5FC4">
          <w:type w:val="continuous"/>
          <w:pgSz w:w="11906" w:h="16838"/>
          <w:pgMar w:top="1440" w:right="1440" w:bottom="1440" w:left="1440" w:header="708" w:footer="708" w:gutter="0"/>
          <w:cols w:num="2" w:space="708"/>
          <w:docGrid w:linePitch="360"/>
        </w:sectPr>
      </w:pPr>
      <w:r>
        <w:rPr>
          <w:b/>
          <w:noProof/>
          <w:lang w:eastAsia="en-GB"/>
        </w:rPr>
        <w:drawing>
          <wp:inline distT="0" distB="0" distL="0" distR="0" wp14:anchorId="0E3B7898" wp14:editId="7D932ECC">
            <wp:extent cx="2583180" cy="2141799"/>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8665" cy="2187803"/>
                    </a:xfrm>
                    <a:prstGeom prst="rect">
                      <a:avLst/>
                    </a:prstGeom>
                    <a:noFill/>
                  </pic:spPr>
                </pic:pic>
              </a:graphicData>
            </a:graphic>
          </wp:inline>
        </w:drawing>
      </w:r>
    </w:p>
    <w:p w14:paraId="21374BBD" w14:textId="11A34941" w:rsidR="000D699C" w:rsidRPr="000D699C" w:rsidRDefault="000D699C" w:rsidP="00250567">
      <w:pPr>
        <w:rPr>
          <w:color w:val="FF0000"/>
        </w:rPr>
      </w:pPr>
    </w:p>
    <w:p w14:paraId="0F82CE1B" w14:textId="78482288" w:rsidR="009F1E8C" w:rsidRDefault="005A5AA9" w:rsidP="0044625A">
      <w:pPr>
        <w:pStyle w:val="ListParagraph"/>
        <w:numPr>
          <w:ilvl w:val="0"/>
          <w:numId w:val="2"/>
        </w:numPr>
        <w:jc w:val="both"/>
      </w:pPr>
      <w:r>
        <w:t>The Arboricultural Assessment and Preliminary Ecological Assessment (PEA) must be considered biased, as they are written by the agent for the development.</w:t>
      </w:r>
      <w:r w:rsidR="00816E30">
        <w:t xml:space="preserve"> </w:t>
      </w:r>
      <w:r>
        <w:t xml:space="preserve">Mr </w:t>
      </w:r>
      <w:proofErr w:type="spellStart"/>
      <w:r>
        <w:t>Rechberger’s</w:t>
      </w:r>
      <w:proofErr w:type="spellEnd"/>
      <w:r>
        <w:t xml:space="preserve"> arb</w:t>
      </w:r>
      <w:r w:rsidRPr="00802708">
        <w:rPr>
          <w:color w:val="000000" w:themeColor="text1"/>
        </w:rPr>
        <w:t>our</w:t>
      </w:r>
      <w:r>
        <w:t xml:space="preserve">icultural credentials </w:t>
      </w:r>
      <w:r w:rsidR="00816E30">
        <w:t>are not questioned</w:t>
      </w:r>
      <w:r w:rsidR="00202B3F">
        <w:t>,</w:t>
      </w:r>
      <w:r w:rsidR="00816E30">
        <w:t xml:space="preserve"> but </w:t>
      </w:r>
      <w:r w:rsidR="00474A43">
        <w:t>we have been unable to identify</w:t>
      </w:r>
      <w:r>
        <w:t xml:space="preserve"> what training or experience he has to undertake a PEA. The ar</w:t>
      </w:r>
      <w:r w:rsidRPr="00802708">
        <w:rPr>
          <w:color w:val="000000" w:themeColor="text1"/>
        </w:rPr>
        <w:t>bouric</w:t>
      </w:r>
      <w:r>
        <w:t xml:space="preserve">ultural survey identifies mechanical damage to </w:t>
      </w:r>
      <w:r w:rsidR="00175E00">
        <w:t>numerous</w:t>
      </w:r>
      <w:r>
        <w:t xml:space="preserve"> trees, presumably due to the mismanagement of TRC contractors</w:t>
      </w:r>
      <w:r w:rsidR="00175E00">
        <w:t xml:space="preserve"> in the past</w:t>
      </w:r>
      <w:r>
        <w:t>.</w:t>
      </w:r>
      <w:r w:rsidR="00802708">
        <w:t xml:space="preserve"> This is now being used as a reason to </w:t>
      </w:r>
      <w:proofErr w:type="spellStart"/>
      <w:r w:rsidR="00802708">
        <w:t>fell</w:t>
      </w:r>
      <w:proofErr w:type="spellEnd"/>
      <w:r w:rsidR="00802708">
        <w:t xml:space="preserve"> the trees.</w:t>
      </w:r>
    </w:p>
    <w:p w14:paraId="0E6E41C5" w14:textId="77777777" w:rsidR="0044625A" w:rsidRDefault="0044625A" w:rsidP="0044625A">
      <w:pPr>
        <w:pStyle w:val="ListParagraph"/>
        <w:jc w:val="both"/>
      </w:pPr>
    </w:p>
    <w:p w14:paraId="681C1B2C" w14:textId="62C1827F" w:rsidR="00D13BD8" w:rsidRPr="00D13BD8" w:rsidRDefault="005A5AA9" w:rsidP="00887E01">
      <w:pPr>
        <w:pStyle w:val="ListParagraph"/>
        <w:numPr>
          <w:ilvl w:val="0"/>
          <w:numId w:val="2"/>
        </w:numPr>
        <w:jc w:val="both"/>
        <w:rPr>
          <w:bCs/>
        </w:rPr>
      </w:pPr>
      <w:r>
        <w:t>Opening up the wood will enable trees to be wind loaded in directions they have never been exposed to and therefore prone to being blown down or damaged by high winds</w:t>
      </w:r>
      <w:r w:rsidR="00B302E9">
        <w:t xml:space="preserve">, posing a risk to golfers and the proposed </w:t>
      </w:r>
      <w:r w:rsidR="003763CD">
        <w:t>media centre</w:t>
      </w:r>
      <w:r>
        <w:t>.</w:t>
      </w:r>
      <w:r w:rsidR="0044625A">
        <w:t xml:space="preserve"> The arb</w:t>
      </w:r>
      <w:r w:rsidR="0044625A" w:rsidRPr="00802708">
        <w:rPr>
          <w:color w:val="000000" w:themeColor="text1"/>
        </w:rPr>
        <w:t>ou</w:t>
      </w:r>
      <w:r w:rsidR="0044625A">
        <w:t xml:space="preserve">ricultural assessment makes reference to surveying the </w:t>
      </w:r>
      <w:r w:rsidR="0029084D">
        <w:t xml:space="preserve">remaining trees annually, presumably to see whether the </w:t>
      </w:r>
      <w:r w:rsidR="00A968B4">
        <w:t xml:space="preserve">trees have been harmed </w:t>
      </w:r>
      <w:r w:rsidR="00C92764">
        <w:t>irreparably by the development and further felling is req</w:t>
      </w:r>
      <w:r w:rsidR="0045425D">
        <w:t>uired.</w:t>
      </w:r>
    </w:p>
    <w:p w14:paraId="194B635E" w14:textId="77777777" w:rsidR="00D13BD8" w:rsidRPr="00D13BD8" w:rsidRDefault="00D13BD8" w:rsidP="00D13BD8">
      <w:pPr>
        <w:pStyle w:val="ListParagraph"/>
        <w:rPr>
          <w:bCs/>
        </w:rPr>
      </w:pPr>
    </w:p>
    <w:p w14:paraId="315E4925" w14:textId="0261A668" w:rsidR="005A3E33" w:rsidRDefault="00F81EED" w:rsidP="00887E01">
      <w:pPr>
        <w:pStyle w:val="ListParagraph"/>
        <w:numPr>
          <w:ilvl w:val="0"/>
          <w:numId w:val="2"/>
        </w:numPr>
        <w:jc w:val="both"/>
        <w:rPr>
          <w:bCs/>
        </w:rPr>
      </w:pPr>
      <w:r w:rsidRPr="00D13BD8">
        <w:rPr>
          <w:bCs/>
        </w:rPr>
        <w:t xml:space="preserve">The woodland copse is a remnant of Broad Wood, which is recorded </w:t>
      </w:r>
      <w:r w:rsidR="001B03F0" w:rsidRPr="00D13BD8">
        <w:rPr>
          <w:bCs/>
        </w:rPr>
        <w:t xml:space="preserve">as an extensive area of woodland </w:t>
      </w:r>
      <w:r w:rsidRPr="00D13BD8">
        <w:rPr>
          <w:bCs/>
        </w:rPr>
        <w:t xml:space="preserve">on </w:t>
      </w:r>
      <w:r w:rsidR="001B03F0" w:rsidRPr="00D13BD8">
        <w:rPr>
          <w:bCs/>
        </w:rPr>
        <w:t xml:space="preserve">the earliest OS mapping </w:t>
      </w:r>
      <w:r w:rsidRPr="00D13BD8">
        <w:rPr>
          <w:bCs/>
        </w:rPr>
        <w:t>185</w:t>
      </w:r>
      <w:r w:rsidR="004A0ED2" w:rsidRPr="00D13BD8">
        <w:rPr>
          <w:bCs/>
        </w:rPr>
        <w:t xml:space="preserve">3. </w:t>
      </w:r>
      <w:r w:rsidR="00A4560E">
        <w:rPr>
          <w:bCs/>
        </w:rPr>
        <w:t xml:space="preserve">The </w:t>
      </w:r>
      <w:r w:rsidR="00A96133">
        <w:rPr>
          <w:bCs/>
        </w:rPr>
        <w:t xml:space="preserve">Woodland Map for Archerfield and Dirleton Mains, included within the </w:t>
      </w:r>
      <w:r w:rsidR="0003135A">
        <w:rPr>
          <w:bCs/>
        </w:rPr>
        <w:t>Arbo</w:t>
      </w:r>
      <w:r w:rsidR="0003135A" w:rsidRPr="00802708">
        <w:rPr>
          <w:bCs/>
          <w:color w:val="000000" w:themeColor="text1"/>
        </w:rPr>
        <w:t>uri</w:t>
      </w:r>
      <w:r w:rsidR="0003135A">
        <w:rPr>
          <w:bCs/>
        </w:rPr>
        <w:t>cultural Assessment</w:t>
      </w:r>
      <w:r w:rsidR="003763CD">
        <w:rPr>
          <w:bCs/>
        </w:rPr>
        <w:t>,</w:t>
      </w:r>
      <w:r w:rsidR="0003135A">
        <w:rPr>
          <w:bCs/>
        </w:rPr>
        <w:t xml:space="preserve"> shows how fragmented the wood has become. </w:t>
      </w:r>
      <w:r w:rsidR="00731F80" w:rsidRPr="00D13BD8">
        <w:rPr>
          <w:bCs/>
        </w:rPr>
        <w:t>T</w:t>
      </w:r>
      <w:r w:rsidR="004A0ED2" w:rsidRPr="00D13BD8">
        <w:rPr>
          <w:bCs/>
        </w:rPr>
        <w:t xml:space="preserve">he trees themselves are probably about 40 years </w:t>
      </w:r>
      <w:r w:rsidR="00EB5F72" w:rsidRPr="00D13BD8">
        <w:rPr>
          <w:bCs/>
        </w:rPr>
        <w:t>old</w:t>
      </w:r>
      <w:r w:rsidR="006F78B3" w:rsidRPr="00D13BD8">
        <w:rPr>
          <w:bCs/>
        </w:rPr>
        <w:t>. T</w:t>
      </w:r>
      <w:r w:rsidR="008F1798" w:rsidRPr="00D13BD8">
        <w:rPr>
          <w:bCs/>
        </w:rPr>
        <w:t xml:space="preserve">here would need to be a substantial replanting schedule to </w:t>
      </w:r>
      <w:r w:rsidR="000D699C" w:rsidRPr="00802708">
        <w:rPr>
          <w:bCs/>
          <w:color w:val="000000" w:themeColor="text1"/>
        </w:rPr>
        <w:t>even just recover the carbon capture, e</w:t>
      </w:r>
      <w:r w:rsidR="007E72F2" w:rsidRPr="00802708">
        <w:rPr>
          <w:bCs/>
          <w:color w:val="000000" w:themeColor="text1"/>
        </w:rPr>
        <w:t>cological and environmental</w:t>
      </w:r>
      <w:r w:rsidR="000D699C" w:rsidRPr="00802708">
        <w:rPr>
          <w:bCs/>
          <w:color w:val="000000" w:themeColor="text1"/>
        </w:rPr>
        <w:t xml:space="preserve"> value of the existing trees proposed for felling. </w:t>
      </w:r>
      <w:r w:rsidR="003763CD">
        <w:rPr>
          <w:bCs/>
        </w:rPr>
        <w:t>C</w:t>
      </w:r>
      <w:r w:rsidR="00B30AD0" w:rsidRPr="00D13BD8">
        <w:rPr>
          <w:bCs/>
        </w:rPr>
        <w:t>onsidering the felling carried out to form the golf course</w:t>
      </w:r>
      <w:r w:rsidR="00D13BD8">
        <w:rPr>
          <w:bCs/>
        </w:rPr>
        <w:t>,</w:t>
      </w:r>
      <w:r w:rsidR="00B30AD0" w:rsidRPr="00D13BD8">
        <w:rPr>
          <w:bCs/>
        </w:rPr>
        <w:t xml:space="preserve"> </w:t>
      </w:r>
      <w:r w:rsidR="00577159">
        <w:rPr>
          <w:bCs/>
        </w:rPr>
        <w:t xml:space="preserve">this </w:t>
      </w:r>
      <w:r w:rsidR="00051591" w:rsidRPr="00D13BD8">
        <w:rPr>
          <w:bCs/>
        </w:rPr>
        <w:t>could not be undertaken locally.</w:t>
      </w:r>
    </w:p>
    <w:p w14:paraId="6D394E2A" w14:textId="77777777" w:rsidR="00CA50E6" w:rsidRPr="00CA50E6" w:rsidRDefault="00CA50E6" w:rsidP="00CA50E6">
      <w:pPr>
        <w:pStyle w:val="ListParagraph"/>
        <w:rPr>
          <w:bCs/>
        </w:rPr>
      </w:pPr>
    </w:p>
    <w:p w14:paraId="38BE07AD" w14:textId="78E44DEC" w:rsidR="00CA50E6" w:rsidRPr="00802708" w:rsidRDefault="00CA50E6" w:rsidP="00802708">
      <w:pPr>
        <w:pStyle w:val="ListParagraph"/>
        <w:numPr>
          <w:ilvl w:val="0"/>
          <w:numId w:val="2"/>
        </w:numPr>
        <w:jc w:val="both"/>
        <w:rPr>
          <w:bCs/>
        </w:rPr>
      </w:pPr>
      <w:r>
        <w:rPr>
          <w:bCs/>
        </w:rPr>
        <w:t xml:space="preserve">The Media Centre is </w:t>
      </w:r>
      <w:r w:rsidR="001333CC">
        <w:rPr>
          <w:bCs/>
        </w:rPr>
        <w:t>to support</w:t>
      </w:r>
      <w:r w:rsidR="001333CC" w:rsidRPr="00802708">
        <w:rPr>
          <w:bCs/>
          <w:color w:val="000000" w:themeColor="text1"/>
        </w:rPr>
        <w:t xml:space="preserve"> </w:t>
      </w:r>
      <w:r w:rsidRPr="00802708">
        <w:rPr>
          <w:bCs/>
          <w:color w:val="000000" w:themeColor="text1"/>
        </w:rPr>
        <w:t>for</w:t>
      </w:r>
      <w:r w:rsidR="00802708" w:rsidRPr="00802708">
        <w:rPr>
          <w:bCs/>
          <w:color w:val="000000" w:themeColor="text1"/>
        </w:rPr>
        <w:t xml:space="preserve"> </w:t>
      </w:r>
      <w:r w:rsidRPr="00802708">
        <w:rPr>
          <w:bCs/>
        </w:rPr>
        <w:t>the Open Golf Championship</w:t>
      </w:r>
      <w:r w:rsidR="00902545" w:rsidRPr="00802708">
        <w:rPr>
          <w:bCs/>
        </w:rPr>
        <w:t xml:space="preserve">, which is </w:t>
      </w:r>
      <w:r w:rsidR="00577159" w:rsidRPr="00802708">
        <w:rPr>
          <w:bCs/>
        </w:rPr>
        <w:t>only to</w:t>
      </w:r>
      <w:r w:rsidR="00902545" w:rsidRPr="00802708">
        <w:rPr>
          <w:bCs/>
        </w:rPr>
        <w:t xml:space="preserve"> be held at TRC</w:t>
      </w:r>
      <w:r w:rsidR="000B590B" w:rsidRPr="00802708">
        <w:rPr>
          <w:bCs/>
        </w:rPr>
        <w:t xml:space="preserve"> until 2026.</w:t>
      </w:r>
      <w:r w:rsidR="007E6F30" w:rsidRPr="00802708">
        <w:rPr>
          <w:bCs/>
        </w:rPr>
        <w:t xml:space="preserve"> </w:t>
      </w:r>
      <w:r w:rsidR="00723F6B" w:rsidRPr="00802708">
        <w:rPr>
          <w:bCs/>
        </w:rPr>
        <w:t>What happens then – redevelopment?</w:t>
      </w:r>
    </w:p>
    <w:p w14:paraId="7FC23412" w14:textId="440945DA" w:rsidR="005A3E33" w:rsidRDefault="009F1E8C" w:rsidP="00887E01">
      <w:pPr>
        <w:jc w:val="both"/>
        <w:rPr>
          <w:b/>
        </w:rPr>
      </w:pPr>
      <w:r>
        <w:t>At what point do East Lothian Council say enough is enough</w:t>
      </w:r>
      <w:r w:rsidR="00CA50E6">
        <w:t>?</w:t>
      </w:r>
    </w:p>
    <w:p w14:paraId="24239EB5" w14:textId="2A2413A4" w:rsidR="00577159" w:rsidRDefault="00577159" w:rsidP="00887E01">
      <w:pPr>
        <w:jc w:val="both"/>
        <w:rPr>
          <w:b/>
        </w:rPr>
      </w:pPr>
    </w:p>
    <w:p w14:paraId="6A40A709" w14:textId="73409AE8" w:rsidR="000F072A" w:rsidRDefault="000F072A" w:rsidP="00887E01">
      <w:pPr>
        <w:jc w:val="both"/>
        <w:rPr>
          <w:b/>
        </w:rPr>
      </w:pPr>
      <w:r>
        <w:rPr>
          <w:b/>
        </w:rPr>
        <w:t>Regards</w:t>
      </w:r>
    </w:p>
    <w:p w14:paraId="2672B697" w14:textId="04C797B7" w:rsidR="000F072A" w:rsidRDefault="000F072A" w:rsidP="00887E01">
      <w:pPr>
        <w:jc w:val="both"/>
        <w:rPr>
          <w:b/>
        </w:rPr>
      </w:pPr>
      <w:r>
        <w:rPr>
          <w:b/>
        </w:rPr>
        <w:t>Dirleton Village Association</w:t>
      </w:r>
    </w:p>
    <w:p w14:paraId="7EB0DA8E" w14:textId="0FE4D07D" w:rsidR="00E50B79" w:rsidRDefault="00E50B79" w:rsidP="00887E01">
      <w:pPr>
        <w:jc w:val="both"/>
      </w:pPr>
    </w:p>
    <w:sectPr w:rsidR="00E50B79" w:rsidSect="00D35A8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42902" w14:textId="77777777" w:rsidR="00014A3F" w:rsidRDefault="00014A3F" w:rsidP="00D35A8E">
      <w:pPr>
        <w:spacing w:after="0" w:line="240" w:lineRule="auto"/>
      </w:pPr>
      <w:r>
        <w:separator/>
      </w:r>
    </w:p>
  </w:endnote>
  <w:endnote w:type="continuationSeparator" w:id="0">
    <w:p w14:paraId="107122A1" w14:textId="77777777" w:rsidR="00014A3F" w:rsidRDefault="00014A3F" w:rsidP="00D3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ACEC2" w14:textId="77777777" w:rsidR="00014A3F" w:rsidRDefault="00014A3F" w:rsidP="00D35A8E">
      <w:pPr>
        <w:spacing w:after="0" w:line="240" w:lineRule="auto"/>
      </w:pPr>
      <w:r>
        <w:separator/>
      </w:r>
    </w:p>
  </w:footnote>
  <w:footnote w:type="continuationSeparator" w:id="0">
    <w:p w14:paraId="2927C610" w14:textId="77777777" w:rsidR="00014A3F" w:rsidRDefault="00014A3F" w:rsidP="00D35A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512FE"/>
    <w:multiLevelType w:val="hybridMultilevel"/>
    <w:tmpl w:val="A564A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E72B6"/>
    <w:multiLevelType w:val="hybridMultilevel"/>
    <w:tmpl w:val="5BB478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3782126">
    <w:abstractNumId w:val="0"/>
  </w:num>
  <w:num w:numId="2" w16cid:durableId="364524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701"/>
    <w:rsid w:val="000113BC"/>
    <w:rsid w:val="00014A3F"/>
    <w:rsid w:val="0003135A"/>
    <w:rsid w:val="00051591"/>
    <w:rsid w:val="0005268A"/>
    <w:rsid w:val="00086F30"/>
    <w:rsid w:val="000B590B"/>
    <w:rsid w:val="000D699C"/>
    <w:rsid w:val="000E548A"/>
    <w:rsid w:val="000E60C2"/>
    <w:rsid w:val="000F072A"/>
    <w:rsid w:val="000F5DB4"/>
    <w:rsid w:val="001071A4"/>
    <w:rsid w:val="00110079"/>
    <w:rsid w:val="001265C8"/>
    <w:rsid w:val="00127060"/>
    <w:rsid w:val="001333CC"/>
    <w:rsid w:val="00160228"/>
    <w:rsid w:val="00175E00"/>
    <w:rsid w:val="001971D6"/>
    <w:rsid w:val="001A426D"/>
    <w:rsid w:val="001B03F0"/>
    <w:rsid w:val="001B7E4C"/>
    <w:rsid w:val="001F1F9D"/>
    <w:rsid w:val="00202B3F"/>
    <w:rsid w:val="00206E19"/>
    <w:rsid w:val="00250567"/>
    <w:rsid w:val="00287443"/>
    <w:rsid w:val="0029084D"/>
    <w:rsid w:val="002A54DA"/>
    <w:rsid w:val="002D7CB8"/>
    <w:rsid w:val="00302FBF"/>
    <w:rsid w:val="00325701"/>
    <w:rsid w:val="00361D52"/>
    <w:rsid w:val="003763CD"/>
    <w:rsid w:val="003A1A84"/>
    <w:rsid w:val="003B034D"/>
    <w:rsid w:val="003B5307"/>
    <w:rsid w:val="003D46B7"/>
    <w:rsid w:val="004127A2"/>
    <w:rsid w:val="0042078A"/>
    <w:rsid w:val="00420EA0"/>
    <w:rsid w:val="0042359F"/>
    <w:rsid w:val="0042574D"/>
    <w:rsid w:val="0044625A"/>
    <w:rsid w:val="00446854"/>
    <w:rsid w:val="004470DA"/>
    <w:rsid w:val="0045425D"/>
    <w:rsid w:val="0046449E"/>
    <w:rsid w:val="00474A43"/>
    <w:rsid w:val="004772AB"/>
    <w:rsid w:val="004A0ED2"/>
    <w:rsid w:val="004C73A8"/>
    <w:rsid w:val="00520A51"/>
    <w:rsid w:val="00552979"/>
    <w:rsid w:val="005607C6"/>
    <w:rsid w:val="00577159"/>
    <w:rsid w:val="005954A0"/>
    <w:rsid w:val="005A3E33"/>
    <w:rsid w:val="005A5AA9"/>
    <w:rsid w:val="00606AA7"/>
    <w:rsid w:val="00622DF7"/>
    <w:rsid w:val="0062637A"/>
    <w:rsid w:val="0069626D"/>
    <w:rsid w:val="006D34DA"/>
    <w:rsid w:val="006F2AF0"/>
    <w:rsid w:val="006F78B3"/>
    <w:rsid w:val="00701B68"/>
    <w:rsid w:val="00722EEC"/>
    <w:rsid w:val="00723F6B"/>
    <w:rsid w:val="00725F16"/>
    <w:rsid w:val="00731F80"/>
    <w:rsid w:val="00733A63"/>
    <w:rsid w:val="007538C8"/>
    <w:rsid w:val="00761C52"/>
    <w:rsid w:val="00775160"/>
    <w:rsid w:val="007D0D49"/>
    <w:rsid w:val="007E6F30"/>
    <w:rsid w:val="007E72F2"/>
    <w:rsid w:val="00802708"/>
    <w:rsid w:val="00816E30"/>
    <w:rsid w:val="00826BAF"/>
    <w:rsid w:val="00844755"/>
    <w:rsid w:val="008559F7"/>
    <w:rsid w:val="00887E01"/>
    <w:rsid w:val="00894DFF"/>
    <w:rsid w:val="008B2AF8"/>
    <w:rsid w:val="008C6A07"/>
    <w:rsid w:val="008C6B5E"/>
    <w:rsid w:val="008F1798"/>
    <w:rsid w:val="00902545"/>
    <w:rsid w:val="00913070"/>
    <w:rsid w:val="00917C3D"/>
    <w:rsid w:val="00921B58"/>
    <w:rsid w:val="00925D63"/>
    <w:rsid w:val="0092615F"/>
    <w:rsid w:val="009540B2"/>
    <w:rsid w:val="009728C6"/>
    <w:rsid w:val="00981DA7"/>
    <w:rsid w:val="00991D29"/>
    <w:rsid w:val="009969C4"/>
    <w:rsid w:val="009A30A5"/>
    <w:rsid w:val="009B0589"/>
    <w:rsid w:val="009D405F"/>
    <w:rsid w:val="009E1E80"/>
    <w:rsid w:val="009F1E8C"/>
    <w:rsid w:val="00A13992"/>
    <w:rsid w:val="00A262DC"/>
    <w:rsid w:val="00A4560E"/>
    <w:rsid w:val="00A86C49"/>
    <w:rsid w:val="00A96133"/>
    <w:rsid w:val="00A968B4"/>
    <w:rsid w:val="00AB0F98"/>
    <w:rsid w:val="00AC50A5"/>
    <w:rsid w:val="00AC5FC4"/>
    <w:rsid w:val="00AD441B"/>
    <w:rsid w:val="00B302E9"/>
    <w:rsid w:val="00B30345"/>
    <w:rsid w:val="00B30AD0"/>
    <w:rsid w:val="00B470E1"/>
    <w:rsid w:val="00B63173"/>
    <w:rsid w:val="00B74C61"/>
    <w:rsid w:val="00B877F2"/>
    <w:rsid w:val="00BA3D0E"/>
    <w:rsid w:val="00BF20A9"/>
    <w:rsid w:val="00C86195"/>
    <w:rsid w:val="00C92764"/>
    <w:rsid w:val="00CA08FB"/>
    <w:rsid w:val="00CA50E6"/>
    <w:rsid w:val="00CB0EA0"/>
    <w:rsid w:val="00CC171D"/>
    <w:rsid w:val="00D1002A"/>
    <w:rsid w:val="00D13BD8"/>
    <w:rsid w:val="00D27E95"/>
    <w:rsid w:val="00D35A8E"/>
    <w:rsid w:val="00D373AF"/>
    <w:rsid w:val="00D866D7"/>
    <w:rsid w:val="00D92BCB"/>
    <w:rsid w:val="00D96715"/>
    <w:rsid w:val="00DB4D62"/>
    <w:rsid w:val="00DD6AB9"/>
    <w:rsid w:val="00E1253C"/>
    <w:rsid w:val="00E302AC"/>
    <w:rsid w:val="00E35611"/>
    <w:rsid w:val="00E45AF9"/>
    <w:rsid w:val="00E50B79"/>
    <w:rsid w:val="00E5332E"/>
    <w:rsid w:val="00E56BCB"/>
    <w:rsid w:val="00E81E0D"/>
    <w:rsid w:val="00EB48F5"/>
    <w:rsid w:val="00EB5F72"/>
    <w:rsid w:val="00EC153D"/>
    <w:rsid w:val="00EE2E09"/>
    <w:rsid w:val="00EF5C7A"/>
    <w:rsid w:val="00F16C72"/>
    <w:rsid w:val="00F4536C"/>
    <w:rsid w:val="00F67506"/>
    <w:rsid w:val="00F73A0F"/>
    <w:rsid w:val="00F81EED"/>
    <w:rsid w:val="00F90AE7"/>
    <w:rsid w:val="00F97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4E7CA"/>
  <w15:chartTrackingRefBased/>
  <w15:docId w15:val="{2179BC25-3FF4-4BA8-8595-A75C6B4E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3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6BAF"/>
    <w:pPr>
      <w:ind w:left="720"/>
      <w:contextualSpacing/>
    </w:pPr>
  </w:style>
  <w:style w:type="paragraph" w:styleId="Header">
    <w:name w:val="header"/>
    <w:basedOn w:val="Normal"/>
    <w:link w:val="HeaderChar"/>
    <w:uiPriority w:val="99"/>
    <w:unhideWhenUsed/>
    <w:rsid w:val="00D35A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8E"/>
  </w:style>
  <w:style w:type="paragraph" w:styleId="Footer">
    <w:name w:val="footer"/>
    <w:basedOn w:val="Normal"/>
    <w:link w:val="FooterChar"/>
    <w:uiPriority w:val="99"/>
    <w:unhideWhenUsed/>
    <w:rsid w:val="00D35A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4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Carter</dc:creator>
  <cp:keywords/>
  <dc:description/>
  <cp:lastModifiedBy>Carl Hamer</cp:lastModifiedBy>
  <cp:revision>2</cp:revision>
  <dcterms:created xsi:type="dcterms:W3CDTF">2023-04-06T10:30:00Z</dcterms:created>
  <dcterms:modified xsi:type="dcterms:W3CDTF">2023-04-06T10:30:00Z</dcterms:modified>
</cp:coreProperties>
</file>